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34AFCB3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127</w:t>
      </w:r>
      <w:r w:rsidR="00466417">
        <w:rPr>
          <w:bCs/>
          <w:noProof w:val="0"/>
          <w:sz w:val="24"/>
          <w:szCs w:val="24"/>
        </w:rPr>
        <w:t>-</w:t>
      </w:r>
      <w:r w:rsidR="00B476B1">
        <w:rPr>
          <w:bCs/>
          <w:noProof w:val="0"/>
          <w:sz w:val="24"/>
          <w:szCs w:val="24"/>
        </w:rPr>
        <w:t>bis</w:t>
      </w:r>
      <w:r w:rsidRPr="00B266B0">
        <w:rPr>
          <w:bCs/>
          <w:noProof w:val="0"/>
          <w:sz w:val="24"/>
          <w:szCs w:val="24"/>
        </w:rPr>
        <w:tab/>
      </w:r>
      <w:r w:rsidR="004F1512" w:rsidRPr="004F1512">
        <w:rPr>
          <w:bCs/>
          <w:noProof w:val="0"/>
          <w:sz w:val="24"/>
          <w:szCs w:val="24"/>
        </w:rPr>
        <w:t>R2-2408693</w:t>
      </w:r>
    </w:p>
    <w:p w14:paraId="3723E1D3" w14:textId="7708C6AD" w:rsidR="005432D9" w:rsidRPr="00465587" w:rsidRDefault="00466417" w:rsidP="005432D9">
      <w:pPr>
        <w:pStyle w:val="Header"/>
        <w:tabs>
          <w:tab w:val="right" w:pos="9639"/>
        </w:tabs>
        <w:rPr>
          <w:rFonts w:eastAsia="SimSun"/>
          <w:bCs/>
          <w:sz w:val="24"/>
          <w:szCs w:val="24"/>
          <w:lang w:eastAsia="zh-CN"/>
        </w:rPr>
      </w:pPr>
      <w:r>
        <w:rPr>
          <w:rFonts w:eastAsia="SimSun"/>
          <w:bCs/>
          <w:sz w:val="24"/>
          <w:szCs w:val="24"/>
          <w:lang w:eastAsia="zh-CN"/>
        </w:rPr>
        <w:t>Hefei, China</w:t>
      </w:r>
      <w:r w:rsidR="000D3DFC" w:rsidRPr="000D3DFC">
        <w:rPr>
          <w:rFonts w:eastAsia="SimSun"/>
          <w:bCs/>
          <w:sz w:val="24"/>
          <w:szCs w:val="24"/>
          <w:lang w:eastAsia="zh-CN"/>
        </w:rPr>
        <w:t xml:space="preserve">, </w:t>
      </w:r>
      <w:r w:rsidR="00475784">
        <w:rPr>
          <w:rFonts w:eastAsia="SimSun"/>
          <w:bCs/>
          <w:sz w:val="24"/>
          <w:szCs w:val="24"/>
          <w:lang w:eastAsia="zh-CN"/>
        </w:rPr>
        <w:t>14</w:t>
      </w:r>
      <w:r w:rsidR="000D3DFC" w:rsidRPr="000D3DFC">
        <w:rPr>
          <w:rFonts w:eastAsia="SimSun"/>
          <w:bCs/>
          <w:sz w:val="24"/>
          <w:szCs w:val="24"/>
          <w:lang w:eastAsia="zh-CN"/>
        </w:rPr>
        <w:t xml:space="preserve"> – </w:t>
      </w:r>
      <w:r w:rsidR="00475784">
        <w:rPr>
          <w:rFonts w:eastAsia="SimSun"/>
          <w:bCs/>
          <w:sz w:val="24"/>
          <w:szCs w:val="24"/>
          <w:lang w:eastAsia="zh-CN"/>
        </w:rPr>
        <w:t>18</w:t>
      </w:r>
      <w:r w:rsidR="000D3DFC" w:rsidRPr="000D3DFC">
        <w:rPr>
          <w:rFonts w:eastAsia="SimSun"/>
          <w:bCs/>
          <w:sz w:val="24"/>
          <w:szCs w:val="24"/>
          <w:lang w:eastAsia="zh-CN"/>
        </w:rPr>
        <w:t xml:space="preserve"> </w:t>
      </w:r>
      <w:r w:rsidR="00475784">
        <w:rPr>
          <w:rFonts w:eastAsia="SimSun"/>
          <w:bCs/>
          <w:sz w:val="24"/>
          <w:szCs w:val="24"/>
          <w:lang w:eastAsia="zh-CN"/>
        </w:rPr>
        <w:t>October</w:t>
      </w:r>
      <w:r w:rsidR="009B3312">
        <w:rPr>
          <w:rFonts w:eastAsia="SimSun"/>
          <w:bCs/>
          <w:sz w:val="24"/>
          <w:szCs w:val="24"/>
          <w:lang w:eastAsia="zh-CN"/>
        </w:rPr>
        <w:t>,</w:t>
      </w:r>
      <w:r w:rsidR="000D3DFC" w:rsidRPr="000D3DFC">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2A56EF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7.1</w:t>
      </w:r>
    </w:p>
    <w:p w14:paraId="73188B46" w14:textId="3953FB5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proofErr w:type="spellStart"/>
      <w:r w:rsidR="009B3312">
        <w:rPr>
          <w:rFonts w:ascii="Arial" w:hAnsi="Arial" w:cs="Arial"/>
          <w:b/>
          <w:bCs/>
          <w:sz w:val="24"/>
        </w:rPr>
        <w:t>Inter</w:t>
      </w:r>
      <w:r w:rsidR="008F0AC0">
        <w:rPr>
          <w:rFonts w:ascii="Arial" w:hAnsi="Arial" w:cs="Arial"/>
          <w:b/>
          <w:bCs/>
          <w:sz w:val="24"/>
        </w:rPr>
        <w:t>D</w:t>
      </w:r>
      <w:r w:rsidR="009B3312">
        <w:rPr>
          <w:rFonts w:ascii="Arial" w:hAnsi="Arial" w:cs="Arial"/>
          <w:b/>
          <w:bCs/>
          <w:sz w:val="24"/>
        </w:rPr>
        <w:t>igital</w:t>
      </w:r>
      <w:proofErr w:type="spellEnd"/>
    </w:p>
    <w:p w14:paraId="553D264F" w14:textId="17F5937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397C">
        <w:rPr>
          <w:rFonts w:ascii="Arial" w:hAnsi="Arial" w:cs="Arial"/>
          <w:b/>
          <w:bCs/>
          <w:sz w:val="24"/>
        </w:rPr>
        <w:t>Discussion on multi-modality LS</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27B8E75" w:rsidR="009339CB" w:rsidRDefault="00FB397C" w:rsidP="009339CB">
      <w:r>
        <w:t>SA2 replied to RAN2 LS on multi-modality [</w:t>
      </w:r>
      <w:hyperlink r:id="rId11" w:history="1">
        <w:r w:rsidRPr="00FB397C">
          <w:rPr>
            <w:rStyle w:val="Hyperlink"/>
          </w:rPr>
          <w:t>R2-2407936</w:t>
        </w:r>
      </w:hyperlink>
      <w:r>
        <w:t>] and asked RAN2 to provide feedback on the usage of multi-modality awareness in RAN</w:t>
      </w:r>
      <w:r w:rsidR="00D842A6">
        <w:t>:</w:t>
      </w:r>
    </w:p>
    <w:tbl>
      <w:tblPr>
        <w:tblStyle w:val="TableGrid"/>
        <w:tblW w:w="0" w:type="auto"/>
        <w:tblLook w:val="04A0" w:firstRow="1" w:lastRow="0" w:firstColumn="1" w:lastColumn="0" w:noHBand="0" w:noVBand="1"/>
      </w:tblPr>
      <w:tblGrid>
        <w:gridCol w:w="9631"/>
      </w:tblGrid>
      <w:tr w:rsidR="00D842A6" w14:paraId="3FCB101F" w14:textId="77777777" w:rsidTr="00D842A6">
        <w:tc>
          <w:tcPr>
            <w:tcW w:w="9631" w:type="dxa"/>
            <w:shd w:val="clear" w:color="auto" w:fill="F2F2F2" w:themeFill="background1" w:themeFillShade="F2"/>
          </w:tcPr>
          <w:p w14:paraId="2B9E4985" w14:textId="77777777" w:rsidR="00FB397C" w:rsidRPr="00FB397C" w:rsidRDefault="00FB397C" w:rsidP="00FB397C">
            <w:pPr>
              <w:spacing w:after="120"/>
              <w:rPr>
                <w:rFonts w:ascii="Arial" w:eastAsia="SimSun" w:hAnsi="Arial" w:cs="Arial"/>
                <w:b/>
              </w:rPr>
            </w:pPr>
            <w:r w:rsidRPr="00FB397C">
              <w:rPr>
                <w:rFonts w:ascii="Arial" w:eastAsia="SimSun" w:hAnsi="Arial" w:cs="Arial"/>
                <w:b/>
              </w:rPr>
              <w:t>1. Overall Description:</w:t>
            </w:r>
          </w:p>
          <w:p w14:paraId="72775099" w14:textId="77777777" w:rsidR="00FB397C" w:rsidRPr="00FB397C" w:rsidRDefault="00FB397C" w:rsidP="00FB397C">
            <w:pPr>
              <w:spacing w:after="0"/>
              <w:rPr>
                <w:rFonts w:eastAsia="SimSun"/>
                <w:lang w:eastAsia="zh-CN"/>
              </w:rPr>
            </w:pPr>
            <w:bookmarkStart w:id="0" w:name="OLE_LINK1"/>
            <w:bookmarkStart w:id="1" w:name="_Hlk146817914"/>
            <w:bookmarkStart w:id="2" w:name="_Hlk149073305"/>
            <w:r w:rsidRPr="00FB397C">
              <w:rPr>
                <w:rFonts w:eastAsia="SimSun"/>
                <w:lang w:eastAsia="zh-CN"/>
              </w:rPr>
              <w:t>SA2 thanks RAN2 LS on multi-modality awareness at RAN. SA2 would like to inform RAN2 the following:</w:t>
            </w:r>
          </w:p>
          <w:p w14:paraId="665C0341" w14:textId="77777777" w:rsidR="00FB397C" w:rsidRPr="00FB397C" w:rsidRDefault="00FB397C" w:rsidP="00FB397C">
            <w:pPr>
              <w:spacing w:after="0"/>
              <w:rPr>
                <w:rFonts w:eastAsia="SimSun"/>
                <w:i/>
                <w:iCs/>
                <w:lang w:eastAsia="zh-CN"/>
              </w:rPr>
            </w:pPr>
            <w:r w:rsidRPr="00FB397C">
              <w:rPr>
                <w:rFonts w:eastAsia="SimSun"/>
                <w:b/>
                <w:bCs/>
                <w:lang w:eastAsia="zh-CN"/>
              </w:rPr>
              <w:t>Question</w:t>
            </w:r>
            <w:r w:rsidRPr="00FB397C">
              <w:rPr>
                <w:rFonts w:eastAsia="SimSun"/>
                <w:lang w:eastAsia="zh-CN"/>
              </w:rPr>
              <w:t xml:space="preserve">: </w:t>
            </w:r>
            <w:r w:rsidRPr="00FB397C">
              <w:rPr>
                <w:rFonts w:eastAsia="SimSun"/>
                <w:i/>
                <w:iCs/>
                <w:lang w:val="en-US" w:eastAsia="ko-KR"/>
              </w:rPr>
              <w:t>In this meeting, as part of this study, RAN2 has agreed that multi-modality awareness at RAN is supported for both UL and DL. To continue the discussion during the study phase</w:t>
            </w:r>
            <w:r w:rsidRPr="00FB397C">
              <w:rPr>
                <w:rFonts w:eastAsia="SimSun"/>
              </w:rPr>
              <w:t>, RAN2 needs to understand whether/what information can be provided from SA2</w:t>
            </w:r>
            <w:r w:rsidRPr="00FB397C">
              <w:rPr>
                <w:rFonts w:eastAsia="SimSun"/>
                <w:i/>
                <w:iCs/>
                <w:lang w:val="en-US" w:eastAsia="ko-KR"/>
              </w:rPr>
              <w:t xml:space="preserve"> (e.g., MMSID and/or synchronization thresholds </w:t>
            </w:r>
            <w:proofErr w:type="gramStart"/>
            <w:r w:rsidRPr="00FB397C">
              <w:rPr>
                <w:rFonts w:eastAsia="SimSun"/>
                <w:i/>
                <w:iCs/>
                <w:lang w:val="en-US" w:eastAsia="ko-KR"/>
              </w:rPr>
              <w:t>in order to</w:t>
            </w:r>
            <w:proofErr w:type="gramEnd"/>
            <w:r w:rsidRPr="00FB397C">
              <w:rPr>
                <w:rFonts w:eastAsia="SimSun"/>
                <w:i/>
                <w:iCs/>
                <w:lang w:val="en-US" w:eastAsia="ko-KR"/>
              </w:rPr>
              <w:t xml:space="preserve"> allow e.g., coordinated handling of the flows at RAN).</w:t>
            </w:r>
          </w:p>
          <w:p w14:paraId="72F5B03F" w14:textId="77777777" w:rsidR="00FB397C" w:rsidRPr="00FB397C" w:rsidRDefault="00FB397C" w:rsidP="00FB397C">
            <w:pPr>
              <w:spacing w:after="0"/>
              <w:rPr>
                <w:rFonts w:eastAsia="SimSun"/>
                <w:lang w:eastAsia="zh-CN"/>
              </w:rPr>
            </w:pPr>
            <w:bookmarkStart w:id="3" w:name="_Hlk164340234"/>
            <w:bookmarkStart w:id="4" w:name="_Hlk164248013"/>
          </w:p>
          <w:p w14:paraId="567766B5" w14:textId="77777777" w:rsidR="00FB397C" w:rsidRPr="00FB397C" w:rsidRDefault="00FB397C" w:rsidP="00FB397C">
            <w:pPr>
              <w:spacing w:after="0"/>
              <w:rPr>
                <w:rFonts w:eastAsia="SimSun"/>
              </w:rPr>
            </w:pPr>
            <w:r w:rsidRPr="00FB397C">
              <w:rPr>
                <w:rFonts w:eastAsia="SimSun"/>
                <w:b/>
                <w:bCs/>
                <w:lang w:eastAsia="zh-CN"/>
              </w:rPr>
              <w:t>Answer</w:t>
            </w:r>
            <w:r w:rsidRPr="00FB397C">
              <w:rPr>
                <w:rFonts w:eastAsia="SimSun"/>
                <w:lang w:eastAsia="zh-CN"/>
              </w:rPr>
              <w:t xml:space="preserve">: </w:t>
            </w:r>
          </w:p>
          <w:p w14:paraId="3DAC177A" w14:textId="77777777" w:rsidR="00FB397C" w:rsidRPr="00FB397C" w:rsidRDefault="00FB397C" w:rsidP="00FB397C">
            <w:pPr>
              <w:spacing w:after="0"/>
              <w:rPr>
                <w:rFonts w:eastAsia="MS Mincho"/>
                <w:lang w:eastAsia="ja-JP"/>
              </w:rPr>
            </w:pPr>
            <w:r w:rsidRPr="00FB397C">
              <w:rPr>
                <w:rFonts w:eastAsia="SimSun"/>
              </w:rPr>
              <w:t>SA2 specified policy control enhancements to support multi-modal services in Rel-18, with the use of Multi-modal Service ID (MMSID) in AF and PCF, please see TS 23.501 clause 5.37.2 for details.</w:t>
            </w:r>
          </w:p>
          <w:p w14:paraId="0E0D887A" w14:textId="77777777" w:rsidR="00FB397C" w:rsidRPr="00FB397C" w:rsidRDefault="00FB397C" w:rsidP="00FB397C">
            <w:pPr>
              <w:spacing w:after="0"/>
              <w:rPr>
                <w:rFonts w:eastAsia="SimSun"/>
              </w:rPr>
            </w:pPr>
          </w:p>
          <w:p w14:paraId="38396C0A" w14:textId="77777777" w:rsidR="00FB397C" w:rsidRPr="00FB397C" w:rsidRDefault="00FB397C" w:rsidP="00FB397C">
            <w:pPr>
              <w:spacing w:after="0"/>
              <w:rPr>
                <w:rFonts w:eastAsia="MS Mincho"/>
                <w:lang w:eastAsia="ja-JP"/>
              </w:rPr>
            </w:pPr>
            <w:r w:rsidRPr="00FB397C">
              <w:rPr>
                <w:rFonts w:eastAsia="SimSun"/>
              </w:rPr>
              <w:t xml:space="preserve">Forwarding MMSID to RAN via control plane is in principle technically </w:t>
            </w:r>
            <w:proofErr w:type="gramStart"/>
            <w:r w:rsidRPr="00FB397C">
              <w:rPr>
                <w:rFonts w:eastAsia="SimSun"/>
              </w:rPr>
              <w:t>feasible, but</w:t>
            </w:r>
            <w:proofErr w:type="gramEnd"/>
            <w:r w:rsidRPr="00FB397C">
              <w:rPr>
                <w:rFonts w:eastAsia="SimSun"/>
              </w:rPr>
              <w:t xml:space="preserve"> needs confirmation from RAN3 on the NG-RAN protocols impacts.</w:t>
            </w:r>
          </w:p>
          <w:p w14:paraId="0DF28C8F" w14:textId="77777777" w:rsidR="00FB397C" w:rsidRPr="00FB397C" w:rsidRDefault="00FB397C" w:rsidP="00FB397C">
            <w:pPr>
              <w:spacing w:after="0"/>
              <w:rPr>
                <w:rFonts w:eastAsia="SimSun"/>
              </w:rPr>
            </w:pPr>
          </w:p>
          <w:p w14:paraId="2D070405" w14:textId="77777777" w:rsidR="00FB397C" w:rsidRPr="00FB397C" w:rsidRDefault="00FB397C" w:rsidP="00FB397C">
            <w:pPr>
              <w:spacing w:after="0"/>
              <w:rPr>
                <w:rFonts w:eastAsia="SimSun"/>
                <w:u w:val="single"/>
              </w:rPr>
            </w:pPr>
            <w:r w:rsidRPr="00FB397C">
              <w:rPr>
                <w:rFonts w:eastAsia="SimSun"/>
              </w:rPr>
              <w:t xml:space="preserve">Also, </w:t>
            </w:r>
            <w:r w:rsidRPr="00FB397C">
              <w:rPr>
                <w:rFonts w:eastAsia="SimSun"/>
                <w:highlight w:val="yellow"/>
              </w:rPr>
              <w:t xml:space="preserve">SA2 would like to first understand the usage RAN2 has envisioned with </w:t>
            </w:r>
            <w:r w:rsidRPr="00FB397C">
              <w:rPr>
                <w:rFonts w:eastAsia="SimSun"/>
                <w:color w:val="000000" w:themeColor="text1"/>
                <w:highlight w:val="yellow"/>
              </w:rPr>
              <w:t xml:space="preserve">multi-modality awareness </w:t>
            </w:r>
            <w:r w:rsidRPr="00FB397C">
              <w:rPr>
                <w:rFonts w:eastAsia="SimSun"/>
                <w:highlight w:val="yellow"/>
              </w:rPr>
              <w:t>(i.e., the foreseen NG-RAN behaviour for "coordinated handling of the flows at NG-RAN") before SA2 can decide whether to provide the</w:t>
            </w:r>
            <w:r w:rsidRPr="00FB397C">
              <w:rPr>
                <w:rFonts w:eastAsia="SimSun"/>
                <w:highlight w:val="yellow"/>
                <w:u w:val="single"/>
              </w:rPr>
              <w:t xml:space="preserve"> </w:t>
            </w:r>
            <w:r w:rsidRPr="00FB397C">
              <w:rPr>
                <w:rFonts w:eastAsia="SimSun"/>
                <w:highlight w:val="yellow"/>
              </w:rPr>
              <w:t>MMSID to RAN as part of Rel-19 alignment work.</w:t>
            </w:r>
            <w:r w:rsidRPr="00FB397C">
              <w:rPr>
                <w:rFonts w:eastAsia="SimSun"/>
              </w:rPr>
              <w:t xml:space="preserve"> Such feedback from RAN2 needs to also be assessed by RAN3 and SA4 to confirm the applicability and usage of this information.</w:t>
            </w:r>
          </w:p>
          <w:bookmarkEnd w:id="0"/>
          <w:bookmarkEnd w:id="1"/>
          <w:bookmarkEnd w:id="2"/>
          <w:bookmarkEnd w:id="3"/>
          <w:bookmarkEnd w:id="4"/>
          <w:p w14:paraId="013204E5" w14:textId="77777777" w:rsidR="00FB397C" w:rsidRPr="00FB397C" w:rsidRDefault="00FB397C" w:rsidP="00FB397C">
            <w:pPr>
              <w:spacing w:after="0"/>
              <w:rPr>
                <w:rFonts w:eastAsia="SimSun"/>
              </w:rPr>
            </w:pPr>
            <w:r w:rsidRPr="00FB397C">
              <w:rPr>
                <w:rFonts w:eastAsia="SimSun"/>
              </w:rPr>
              <w:t xml:space="preserve"> </w:t>
            </w:r>
          </w:p>
          <w:p w14:paraId="76F266D5" w14:textId="77777777" w:rsidR="00FB397C" w:rsidRPr="00FB397C" w:rsidRDefault="00FB397C" w:rsidP="00FB397C">
            <w:pPr>
              <w:spacing w:after="120"/>
              <w:rPr>
                <w:rFonts w:ascii="Arial" w:eastAsia="SimSun" w:hAnsi="Arial" w:cs="Arial"/>
                <w:b/>
              </w:rPr>
            </w:pPr>
            <w:r w:rsidRPr="00FB397C">
              <w:rPr>
                <w:rFonts w:ascii="Arial" w:eastAsia="SimSun" w:hAnsi="Arial" w:cs="Arial"/>
                <w:b/>
              </w:rPr>
              <w:t>2. Actions:</w:t>
            </w:r>
          </w:p>
          <w:p w14:paraId="4C5FE893" w14:textId="77777777" w:rsidR="00FB397C" w:rsidRPr="00FB397C" w:rsidRDefault="00FB397C" w:rsidP="00FB397C">
            <w:pPr>
              <w:spacing w:after="120"/>
              <w:ind w:left="1985" w:hanging="1985"/>
              <w:rPr>
                <w:rFonts w:ascii="Arial" w:eastAsia="SimSun" w:hAnsi="Arial" w:cs="Arial"/>
                <w:b/>
              </w:rPr>
            </w:pPr>
            <w:r w:rsidRPr="00FB397C">
              <w:rPr>
                <w:rFonts w:ascii="Arial" w:eastAsia="SimSun" w:hAnsi="Arial" w:cs="Arial"/>
                <w:b/>
              </w:rPr>
              <w:t xml:space="preserve">To </w:t>
            </w:r>
            <w:r w:rsidRPr="00FB397C">
              <w:rPr>
                <w:rFonts w:ascii="Arial" w:eastAsia="SimSun" w:hAnsi="Arial" w:cs="Arial"/>
                <w:b/>
                <w:color w:val="000000"/>
              </w:rPr>
              <w:t>RAN WG2, SA WG4</w:t>
            </w:r>
            <w:r w:rsidRPr="00FB397C">
              <w:rPr>
                <w:rFonts w:ascii="Arial" w:eastAsia="SimSun" w:hAnsi="Arial" w:cs="Arial"/>
                <w:b/>
              </w:rPr>
              <w:t>, RAN WG3.</w:t>
            </w:r>
          </w:p>
          <w:p w14:paraId="5E13FC83" w14:textId="364F928A" w:rsidR="00D842A6" w:rsidRPr="00FB397C" w:rsidRDefault="00FB397C" w:rsidP="00FB397C">
            <w:pPr>
              <w:spacing w:after="120"/>
              <w:ind w:left="993" w:hanging="993"/>
              <w:rPr>
                <w:rFonts w:ascii="Arial" w:eastAsia="SimSun" w:hAnsi="Arial" w:cs="Arial"/>
                <w:i/>
                <w:iCs/>
              </w:rPr>
            </w:pPr>
            <w:r w:rsidRPr="00FB397C">
              <w:rPr>
                <w:rFonts w:ascii="Arial" w:eastAsia="SimSun" w:hAnsi="Arial" w:cs="Arial"/>
                <w:b/>
              </w:rPr>
              <w:t xml:space="preserve">ACTION: </w:t>
            </w:r>
            <w:r w:rsidRPr="00FB397C">
              <w:rPr>
                <w:rFonts w:eastAsia="SimSun"/>
              </w:rPr>
              <w:tab/>
            </w:r>
            <w:r w:rsidRPr="00FB397C">
              <w:rPr>
                <w:rFonts w:ascii="Arial" w:eastAsia="SimSun" w:hAnsi="Arial" w:cs="Arial"/>
              </w:rPr>
              <w:t>SA2 asks RAN2, RAN3 to provide feedback if any, and SA4 and RAN3 to review RAN2 feedback from XR service perspective and NG-RAN protocols impacts perspective, respectively.</w:t>
            </w:r>
          </w:p>
        </w:tc>
      </w:tr>
    </w:tbl>
    <w:p w14:paraId="412D6E38" w14:textId="77777777" w:rsidR="00D842A6" w:rsidRDefault="00D842A6" w:rsidP="009339CB"/>
    <w:p w14:paraId="7D484B6E" w14:textId="0D78E260" w:rsidR="009339CB" w:rsidRPr="006E13D1" w:rsidRDefault="009339CB" w:rsidP="009339CB">
      <w:pPr>
        <w:pStyle w:val="Heading1"/>
      </w:pPr>
      <w:r w:rsidRPr="006E13D1">
        <w:t>2</w:t>
      </w:r>
      <w:r w:rsidRPr="006E13D1">
        <w:tab/>
      </w:r>
      <w:r w:rsidR="00EF0394">
        <w:t>Discussion</w:t>
      </w:r>
    </w:p>
    <w:p w14:paraId="77FCFE0F" w14:textId="1645BCEA" w:rsidR="00D842A6" w:rsidRDefault="003E1DFA" w:rsidP="00D842A6">
      <w:pPr>
        <w:rPr>
          <w:lang w:val="en-US"/>
        </w:rPr>
      </w:pPr>
      <w:r>
        <w:rPr>
          <w:lang w:val="en-US"/>
        </w:rPr>
        <w:t>In the previous RAN2#127 meeting, the following use cases for utilization of MM information were already agreed:</w:t>
      </w:r>
    </w:p>
    <w:tbl>
      <w:tblPr>
        <w:tblStyle w:val="TableGrid"/>
        <w:tblW w:w="0" w:type="auto"/>
        <w:tblLook w:val="04A0" w:firstRow="1" w:lastRow="0" w:firstColumn="1" w:lastColumn="0" w:noHBand="0" w:noVBand="1"/>
      </w:tblPr>
      <w:tblGrid>
        <w:gridCol w:w="9631"/>
      </w:tblGrid>
      <w:tr w:rsidR="003E1DFA" w14:paraId="557F2B1D" w14:textId="77777777" w:rsidTr="003E1DFA">
        <w:tc>
          <w:tcPr>
            <w:tcW w:w="9631" w:type="dxa"/>
            <w:shd w:val="clear" w:color="auto" w:fill="F2F2F2" w:themeFill="background1" w:themeFillShade="F2"/>
          </w:tcPr>
          <w:p w14:paraId="6524A930" w14:textId="77777777" w:rsidR="003E1DFA" w:rsidRPr="003E1DFA" w:rsidRDefault="003E1DFA" w:rsidP="003E1DFA">
            <w:pPr>
              <w:tabs>
                <w:tab w:val="num" w:pos="1619"/>
              </w:tabs>
              <w:spacing w:before="60" w:after="0"/>
              <w:ind w:left="644" w:hanging="360"/>
              <w:rPr>
                <w:rFonts w:ascii="Arial" w:eastAsia="MS Mincho" w:hAnsi="Arial"/>
                <w:b/>
                <w:i/>
                <w:iCs/>
                <w:szCs w:val="24"/>
                <w:lang w:eastAsia="en-GB"/>
              </w:rPr>
            </w:pPr>
            <w:r w:rsidRPr="003E1DFA">
              <w:rPr>
                <w:rFonts w:ascii="Arial" w:eastAsia="MS Mincho" w:hAnsi="Arial"/>
                <w:b/>
                <w:i/>
                <w:iCs/>
                <w:szCs w:val="24"/>
                <w:lang w:eastAsia="en-GB"/>
              </w:rPr>
              <w:t>RAN2 considers that based on multi-modal information:</w:t>
            </w:r>
          </w:p>
          <w:p w14:paraId="4A7B83AF" w14:textId="77777777" w:rsidR="003E1DFA" w:rsidRPr="003E1DFA" w:rsidRDefault="003E1DFA" w:rsidP="003E1DFA">
            <w:pPr>
              <w:numPr>
                <w:ilvl w:val="2"/>
                <w:numId w:val="0"/>
              </w:numPr>
              <w:tabs>
                <w:tab w:val="num" w:pos="2160"/>
              </w:tabs>
              <w:spacing w:before="60" w:after="0"/>
              <w:ind w:left="1185" w:hanging="360"/>
              <w:rPr>
                <w:rFonts w:ascii="Arial" w:eastAsia="MS Mincho" w:hAnsi="Arial"/>
                <w:b/>
                <w:i/>
                <w:iCs/>
                <w:szCs w:val="24"/>
                <w:lang w:eastAsia="en-GB"/>
              </w:rPr>
            </w:pPr>
            <w:r w:rsidRPr="003E1DFA">
              <w:rPr>
                <w:rFonts w:ascii="Arial" w:eastAsia="MS Mincho" w:hAnsi="Arial"/>
                <w:b/>
                <w:i/>
                <w:iCs/>
                <w:szCs w:val="24"/>
                <w:lang w:eastAsia="en-GB"/>
              </w:rPr>
              <w:t xml:space="preserve">The </w:t>
            </w:r>
            <w:proofErr w:type="spellStart"/>
            <w:r w:rsidRPr="003E1DFA">
              <w:rPr>
                <w:rFonts w:ascii="Arial" w:eastAsia="MS Mincho" w:hAnsi="Arial"/>
                <w:b/>
                <w:i/>
                <w:iCs/>
                <w:szCs w:val="24"/>
                <w:lang w:eastAsia="en-GB"/>
              </w:rPr>
              <w:t>gNB</w:t>
            </w:r>
            <w:proofErr w:type="spellEnd"/>
            <w:r w:rsidRPr="003E1DFA">
              <w:rPr>
                <w:rFonts w:ascii="Arial" w:eastAsia="MS Mincho" w:hAnsi="Arial"/>
                <w:b/>
                <w:i/>
                <w:iCs/>
                <w:szCs w:val="24"/>
                <w:lang w:eastAsia="en-GB"/>
              </w:rPr>
              <w:t xml:space="preserve"> may perform joint admission control. Details can be left up to RAN3 in potential WI phase. FFS if MMSID can be used for this purpose.</w:t>
            </w:r>
          </w:p>
          <w:p w14:paraId="0FD0BA13" w14:textId="5E799783" w:rsidR="003E1DFA" w:rsidRPr="003E1DFA" w:rsidRDefault="003E1DFA" w:rsidP="003E1DFA">
            <w:pPr>
              <w:tabs>
                <w:tab w:val="left" w:pos="1622"/>
              </w:tabs>
              <w:spacing w:before="40" w:after="0"/>
              <w:ind w:left="825"/>
              <w:rPr>
                <w:rFonts w:ascii="Arial" w:eastAsia="MS Mincho" w:hAnsi="Arial"/>
                <w:szCs w:val="24"/>
                <w:lang w:eastAsia="en-GB"/>
              </w:rPr>
            </w:pPr>
            <w:r w:rsidRPr="003E1DFA">
              <w:rPr>
                <w:rFonts w:ascii="Arial" w:eastAsia="MS Mincho" w:hAnsi="Arial"/>
                <w:b/>
                <w:i/>
                <w:iCs/>
                <w:szCs w:val="24"/>
                <w:lang w:eastAsia="en-GB"/>
              </w:rPr>
              <w:t xml:space="preserve">The </w:t>
            </w:r>
            <w:proofErr w:type="spellStart"/>
            <w:r w:rsidRPr="003E1DFA">
              <w:rPr>
                <w:rFonts w:ascii="Arial" w:eastAsia="MS Mincho" w:hAnsi="Arial"/>
                <w:b/>
                <w:i/>
                <w:iCs/>
                <w:szCs w:val="24"/>
                <w:lang w:eastAsia="en-GB"/>
              </w:rPr>
              <w:t>gNB</w:t>
            </w:r>
            <w:proofErr w:type="spellEnd"/>
            <w:r w:rsidRPr="003E1DFA">
              <w:rPr>
                <w:rFonts w:ascii="Arial" w:eastAsia="MS Mincho" w:hAnsi="Arial"/>
                <w:b/>
                <w:i/>
                <w:iCs/>
                <w:szCs w:val="24"/>
                <w:lang w:eastAsia="en-GB"/>
              </w:rPr>
              <w:t xml:space="preserve"> may consider this information during QoS flow to DRB mapping (up to </w:t>
            </w:r>
            <w:proofErr w:type="spellStart"/>
            <w:r w:rsidRPr="003E1DFA">
              <w:rPr>
                <w:rFonts w:ascii="Arial" w:eastAsia="MS Mincho" w:hAnsi="Arial"/>
                <w:b/>
                <w:i/>
                <w:iCs/>
                <w:szCs w:val="24"/>
                <w:lang w:eastAsia="en-GB"/>
              </w:rPr>
              <w:t>gNB</w:t>
            </w:r>
            <w:proofErr w:type="spellEnd"/>
            <w:r w:rsidRPr="003E1DFA">
              <w:rPr>
                <w:rFonts w:ascii="Arial" w:eastAsia="MS Mincho" w:hAnsi="Arial"/>
                <w:b/>
                <w:i/>
                <w:iCs/>
                <w:szCs w:val="24"/>
                <w:lang w:eastAsia="en-GB"/>
              </w:rPr>
              <w:t xml:space="preserve"> implementation)</w:t>
            </w:r>
          </w:p>
        </w:tc>
      </w:tr>
    </w:tbl>
    <w:p w14:paraId="6091D9DD" w14:textId="77777777" w:rsidR="003E1DFA" w:rsidRDefault="003E1DFA" w:rsidP="00D842A6">
      <w:pPr>
        <w:rPr>
          <w:lang w:val="en-US"/>
        </w:rPr>
      </w:pPr>
    </w:p>
    <w:p w14:paraId="4C938B3B" w14:textId="5BA58182" w:rsidR="003E1DFA" w:rsidRDefault="003E1DFA" w:rsidP="00D842A6">
      <w:pPr>
        <w:rPr>
          <w:lang w:val="en-US"/>
        </w:rPr>
      </w:pPr>
      <w:r>
        <w:rPr>
          <w:lang w:val="en-US"/>
        </w:rPr>
        <w:t>Furthermore, the following on PDU set discard across QoS flows was also agreed:</w:t>
      </w:r>
    </w:p>
    <w:tbl>
      <w:tblPr>
        <w:tblStyle w:val="TableGrid"/>
        <w:tblW w:w="0" w:type="auto"/>
        <w:tblLook w:val="04A0" w:firstRow="1" w:lastRow="0" w:firstColumn="1" w:lastColumn="0" w:noHBand="0" w:noVBand="1"/>
      </w:tblPr>
      <w:tblGrid>
        <w:gridCol w:w="9631"/>
      </w:tblGrid>
      <w:tr w:rsidR="003E1DFA" w14:paraId="338BC990" w14:textId="77777777" w:rsidTr="003E1DFA">
        <w:tc>
          <w:tcPr>
            <w:tcW w:w="9631" w:type="dxa"/>
            <w:shd w:val="clear" w:color="auto" w:fill="F2F2F2" w:themeFill="background1" w:themeFillShade="F2"/>
          </w:tcPr>
          <w:p w14:paraId="644B3060" w14:textId="6700D353" w:rsidR="003E1DFA" w:rsidRPr="003E1DFA" w:rsidRDefault="003E1DFA" w:rsidP="003E1DFA">
            <w:pPr>
              <w:pStyle w:val="Agreement"/>
              <w:tabs>
                <w:tab w:val="clear" w:pos="644"/>
                <w:tab w:val="num" w:pos="1619"/>
              </w:tabs>
              <w:ind w:left="928" w:hanging="360"/>
              <w:rPr>
                <w:i/>
                <w:iCs/>
              </w:rPr>
            </w:pPr>
            <w:r w:rsidRPr="003E1DFA">
              <w:rPr>
                <w:i/>
                <w:iCs/>
              </w:rPr>
              <w:lastRenderedPageBreak/>
              <w:t>RAN2 thinks PDU Set discard across QoS flows of the same multi-modal service based on the dependency information between the multi-modal flows can only be achieved in case the synchronization information can be available at the UE which is up to SA2/SA4.</w:t>
            </w:r>
          </w:p>
        </w:tc>
      </w:tr>
    </w:tbl>
    <w:p w14:paraId="2A056089" w14:textId="77777777" w:rsidR="003E1DFA" w:rsidRDefault="003E1DFA" w:rsidP="00D842A6">
      <w:pPr>
        <w:rPr>
          <w:lang w:val="en-US"/>
        </w:rPr>
      </w:pPr>
    </w:p>
    <w:p w14:paraId="34FB4192" w14:textId="105B7C3A" w:rsidR="003E1DFA" w:rsidRDefault="003E1DFA" w:rsidP="00D842A6">
      <w:pPr>
        <w:rPr>
          <w:lang w:val="en-US"/>
        </w:rPr>
      </w:pPr>
      <w:r>
        <w:rPr>
          <w:lang w:val="en-US"/>
        </w:rPr>
        <w:t xml:space="preserve">This information can be indicated to SA2 in the </w:t>
      </w:r>
      <w:proofErr w:type="gramStart"/>
      <w:r>
        <w:rPr>
          <w:lang w:val="en-US"/>
        </w:rPr>
        <w:t>reply</w:t>
      </w:r>
      <w:proofErr w:type="gramEnd"/>
      <w:r>
        <w:rPr>
          <w:lang w:val="en-US"/>
        </w:rPr>
        <w:t xml:space="preserve"> LS.</w:t>
      </w:r>
    </w:p>
    <w:p w14:paraId="21D0C026" w14:textId="4F8FD5F6" w:rsidR="003E1DFA" w:rsidRPr="003E1DFA" w:rsidRDefault="003E1DFA" w:rsidP="00D842A6">
      <w:pPr>
        <w:rPr>
          <w:lang w:val="en-US"/>
        </w:rPr>
      </w:pPr>
      <w:r>
        <w:rPr>
          <w:b/>
          <w:bCs/>
          <w:lang w:val="en-US"/>
        </w:rPr>
        <w:t xml:space="preserve">Proposal 1: </w:t>
      </w:r>
      <w:r>
        <w:rPr>
          <w:lang w:val="en-US"/>
        </w:rPr>
        <w:t>Indicate the RAN2 already agreed potential usage of multi-modal information to SA2.</w:t>
      </w:r>
    </w:p>
    <w:p w14:paraId="099D8999" w14:textId="17737373" w:rsidR="003E1DFA" w:rsidRDefault="003E1DFA" w:rsidP="00D842A6">
      <w:pPr>
        <w:rPr>
          <w:lang w:val="en-US"/>
        </w:rPr>
      </w:pPr>
      <w:r>
        <w:rPr>
          <w:lang w:val="en-US"/>
        </w:rPr>
        <w:t>Since RAN2 will not specify MM based enhancements in Rel-19, the response on possible use cases does not need to be restricted to the RAN2 already agreed potential usage of multi-modal information but other proposals discussed in RAN2 could also be indicated as potential use cases while these have not been agreed for now. Such proposals include items, like scheduling enhancements (e.g., through LCP considering the synchronization requirements across DRBs)</w:t>
      </w:r>
      <w:r w:rsidR="00767E73">
        <w:rPr>
          <w:lang w:val="en-US"/>
        </w:rPr>
        <w:t xml:space="preserve"> and </w:t>
      </w:r>
      <w:r>
        <w:rPr>
          <w:lang w:val="en-US"/>
        </w:rPr>
        <w:t>multiple active DRX configurations</w:t>
      </w:r>
      <w:r w:rsidR="00767E73">
        <w:rPr>
          <w:lang w:val="en-US"/>
        </w:rPr>
        <w:t xml:space="preserve"> (e.g., different traffic patterns for different multi-modal flows).</w:t>
      </w:r>
    </w:p>
    <w:p w14:paraId="5C218913" w14:textId="7E0AFCA9" w:rsidR="00767E73" w:rsidRDefault="00767E73" w:rsidP="00D842A6">
      <w:pPr>
        <w:rPr>
          <w:lang w:val="en-US"/>
        </w:rPr>
      </w:pPr>
      <w:r>
        <w:rPr>
          <w:b/>
          <w:bCs/>
          <w:lang w:val="en-US"/>
        </w:rPr>
        <w:t>Proposal 2:</w:t>
      </w:r>
      <w:r>
        <w:rPr>
          <w:lang w:val="en-US"/>
        </w:rPr>
        <w:t xml:space="preserve"> Indicate the other possible use cases for multi-modal information to SA2 not agreed by RAN2 so far, like scheduling enhancements and multiple active DRX configurations.</w:t>
      </w:r>
    </w:p>
    <w:p w14:paraId="3D58D5FD" w14:textId="3D09F621" w:rsidR="00767E73" w:rsidRDefault="00767E73" w:rsidP="00D842A6">
      <w:pPr>
        <w:rPr>
          <w:lang w:val="en-US"/>
        </w:rPr>
      </w:pPr>
      <w:r>
        <w:rPr>
          <w:lang w:val="en-US"/>
        </w:rPr>
        <w:t xml:space="preserve">Furthermore, previously RAN2 specifically used the MMSID as example to determine the multi-modality nature of different flows in its LS to SA2. It should be clarified in a </w:t>
      </w:r>
      <w:proofErr w:type="gramStart"/>
      <w:r>
        <w:rPr>
          <w:lang w:val="en-US"/>
        </w:rPr>
        <w:t>reply</w:t>
      </w:r>
      <w:proofErr w:type="gramEnd"/>
      <w:r>
        <w:rPr>
          <w:lang w:val="en-US"/>
        </w:rPr>
        <w:t xml:space="preserve"> LS that</w:t>
      </w:r>
      <w:r w:rsidR="00913FA3">
        <w:rPr>
          <w:lang w:val="en-US"/>
        </w:rPr>
        <w:t xml:space="preserve"> it is up to</w:t>
      </w:r>
      <w:r>
        <w:rPr>
          <w:lang w:val="en-US"/>
        </w:rPr>
        <w:t xml:space="preserve"> SA2 to discuss and consider any other information or ID to be provided to RAN that can still be used to identify the inter-relation/multi-modality information between flows, </w:t>
      </w:r>
      <w:proofErr w:type="spellStart"/>
      <w:r>
        <w:rPr>
          <w:lang w:val="en-US"/>
        </w:rPr>
        <w:t>ie</w:t>
      </w:r>
      <w:proofErr w:type="spellEnd"/>
      <w:r>
        <w:rPr>
          <w:lang w:val="en-US"/>
        </w:rPr>
        <w:t xml:space="preserve">., MMSID </w:t>
      </w:r>
      <w:r w:rsidR="00913FA3">
        <w:rPr>
          <w:lang w:val="en-US"/>
        </w:rPr>
        <w:t>is</w:t>
      </w:r>
      <w:r>
        <w:rPr>
          <w:lang w:val="en-US"/>
        </w:rPr>
        <w:t xml:space="preserve"> merely an </w:t>
      </w:r>
      <w:r w:rsidR="00913FA3">
        <w:rPr>
          <w:lang w:val="en-US"/>
        </w:rPr>
        <w:t>option</w:t>
      </w:r>
      <w:r>
        <w:rPr>
          <w:lang w:val="en-US"/>
        </w:rPr>
        <w:t>.</w:t>
      </w:r>
    </w:p>
    <w:p w14:paraId="5E79FBC6" w14:textId="03666794" w:rsidR="00767E73" w:rsidRPr="00767E73" w:rsidRDefault="00767E73" w:rsidP="00D842A6">
      <w:pPr>
        <w:rPr>
          <w:lang w:val="en-US"/>
        </w:rPr>
      </w:pPr>
      <w:r>
        <w:rPr>
          <w:b/>
          <w:bCs/>
          <w:lang w:val="en-US"/>
        </w:rPr>
        <w:t>Proposal 3:</w:t>
      </w:r>
      <w:r>
        <w:rPr>
          <w:lang w:val="en-US"/>
        </w:rPr>
        <w:t xml:space="preserve"> Clarify in the </w:t>
      </w:r>
      <w:proofErr w:type="gramStart"/>
      <w:r>
        <w:rPr>
          <w:lang w:val="en-US"/>
        </w:rPr>
        <w:t>reply</w:t>
      </w:r>
      <w:proofErr w:type="gramEnd"/>
      <w:r>
        <w:rPr>
          <w:lang w:val="en-US"/>
        </w:rPr>
        <w:t xml:space="preserve"> LS that </w:t>
      </w:r>
      <w:r w:rsidR="00913FA3">
        <w:rPr>
          <w:lang w:val="en-US"/>
        </w:rPr>
        <w:t xml:space="preserve">it is up to </w:t>
      </w:r>
      <w:r>
        <w:rPr>
          <w:lang w:val="en-US"/>
        </w:rPr>
        <w:t>SA2 to discuss any information or ID (on top of/as alternative to MMSID) to be provided to RAN (if feasible) which could be used to identify the multi-modality information between flows.</w:t>
      </w:r>
    </w:p>
    <w:p w14:paraId="69B7B8E6" w14:textId="69E07FC9" w:rsidR="009339CB" w:rsidRPr="006E13D1" w:rsidRDefault="005A13AB" w:rsidP="009339CB">
      <w:pPr>
        <w:pStyle w:val="Heading1"/>
      </w:pPr>
      <w:r>
        <w:t>3</w:t>
      </w:r>
      <w:r w:rsidR="009339CB" w:rsidRPr="006E13D1">
        <w:tab/>
      </w:r>
      <w:r w:rsidR="009339CB">
        <w:t>Conclusion</w:t>
      </w:r>
    </w:p>
    <w:p w14:paraId="6E24B0F4" w14:textId="5C2C6997" w:rsidR="009339CB" w:rsidRDefault="009339CB" w:rsidP="009339CB">
      <w:r>
        <w:t xml:space="preserve">This document has made the following </w:t>
      </w:r>
      <w:r w:rsidR="00C51E25">
        <w:rPr>
          <w:rFonts w:hint="eastAsia"/>
          <w:lang w:eastAsia="ko-KR"/>
        </w:rPr>
        <w:t>proposals</w:t>
      </w:r>
      <w:r>
        <w:t>:</w:t>
      </w:r>
    </w:p>
    <w:p w14:paraId="4F7062A7" w14:textId="77777777" w:rsidR="00913FA3" w:rsidRPr="003E1DFA" w:rsidRDefault="00913FA3" w:rsidP="00913FA3">
      <w:pPr>
        <w:rPr>
          <w:lang w:val="en-US"/>
        </w:rPr>
      </w:pPr>
      <w:r>
        <w:rPr>
          <w:b/>
          <w:bCs/>
          <w:lang w:val="en-US"/>
        </w:rPr>
        <w:t xml:space="preserve">Proposal 1: </w:t>
      </w:r>
      <w:r>
        <w:rPr>
          <w:lang w:val="en-US"/>
        </w:rPr>
        <w:t>Indicate the RAN2 already agreed potential usage of multi-modal information to SA2.</w:t>
      </w:r>
    </w:p>
    <w:p w14:paraId="25856FA5" w14:textId="77777777" w:rsidR="00913FA3" w:rsidRDefault="00913FA3" w:rsidP="00913FA3">
      <w:pPr>
        <w:rPr>
          <w:lang w:val="en-US"/>
        </w:rPr>
      </w:pPr>
      <w:r>
        <w:rPr>
          <w:b/>
          <w:bCs/>
          <w:lang w:val="en-US"/>
        </w:rPr>
        <w:t>Proposal 2:</w:t>
      </w:r>
      <w:r>
        <w:rPr>
          <w:lang w:val="en-US"/>
        </w:rPr>
        <w:t xml:space="preserve"> Indicate the other possible use cases for multi-modal information to SA2 not agreed by RAN2 so far, like scheduling enhancements and multiple active DRX configurations.</w:t>
      </w:r>
    </w:p>
    <w:p w14:paraId="4849CE53" w14:textId="522FBCCC" w:rsidR="009B3312" w:rsidRPr="00913FA3" w:rsidRDefault="00913FA3" w:rsidP="00913FA3">
      <w:pPr>
        <w:rPr>
          <w:lang w:val="en-US"/>
        </w:rPr>
      </w:pPr>
      <w:r>
        <w:rPr>
          <w:b/>
          <w:bCs/>
          <w:lang w:val="en-US"/>
        </w:rPr>
        <w:t>Proposal 3:</w:t>
      </w:r>
      <w:r>
        <w:rPr>
          <w:lang w:val="en-US"/>
        </w:rPr>
        <w:t xml:space="preserve"> Clarify in the </w:t>
      </w:r>
      <w:proofErr w:type="gramStart"/>
      <w:r>
        <w:rPr>
          <w:lang w:val="en-US"/>
        </w:rPr>
        <w:t>reply</w:t>
      </w:r>
      <w:proofErr w:type="gramEnd"/>
      <w:r>
        <w:rPr>
          <w:lang w:val="en-US"/>
        </w:rPr>
        <w:t xml:space="preserve"> LS that it is up to SA2 to discuss any information or ID (on top of/as alternative to MMSID) to be provided to RAN (if feasible) which could be used to identify the multi-modality information between flows.</w:t>
      </w:r>
    </w:p>
    <w:sectPr w:rsidR="009B3312" w:rsidRPr="00913F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50B13" w14:textId="77777777" w:rsidR="007B18A8" w:rsidRDefault="007B18A8">
      <w:r>
        <w:separator/>
      </w:r>
    </w:p>
  </w:endnote>
  <w:endnote w:type="continuationSeparator" w:id="0">
    <w:p w14:paraId="4BD327AD" w14:textId="77777777" w:rsidR="007B18A8" w:rsidRDefault="007B18A8">
      <w:r>
        <w:continuationSeparator/>
      </w:r>
    </w:p>
  </w:endnote>
  <w:endnote w:type="continuationNotice" w:id="1">
    <w:p w14:paraId="3E4D0017" w14:textId="77777777" w:rsidR="007B18A8" w:rsidRDefault="007B1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F4F54" w14:textId="77777777" w:rsidR="007B18A8" w:rsidRDefault="007B18A8">
      <w:r>
        <w:separator/>
      </w:r>
    </w:p>
  </w:footnote>
  <w:footnote w:type="continuationSeparator" w:id="0">
    <w:p w14:paraId="18E218FF" w14:textId="77777777" w:rsidR="007B18A8" w:rsidRDefault="007B18A8">
      <w:r>
        <w:continuationSeparator/>
      </w:r>
    </w:p>
  </w:footnote>
  <w:footnote w:type="continuationNotice" w:id="1">
    <w:p w14:paraId="6BE75D68" w14:textId="77777777" w:rsidR="007B18A8" w:rsidRDefault="007B18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9"/>
  </w:num>
  <w:num w:numId="20" w16cid:durableId="121196298">
    <w:abstractNumId w:val="20"/>
  </w:num>
  <w:num w:numId="21" w16cid:durableId="341124529">
    <w:abstractNumId w:val="14"/>
  </w:num>
  <w:num w:numId="22" w16cid:durableId="1116292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54C13"/>
    <w:rsid w:val="000620CF"/>
    <w:rsid w:val="00063C10"/>
    <w:rsid w:val="00065268"/>
    <w:rsid w:val="00065389"/>
    <w:rsid w:val="00065547"/>
    <w:rsid w:val="00066B9B"/>
    <w:rsid w:val="00070482"/>
    <w:rsid w:val="00071F8C"/>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75DB"/>
    <w:rsid w:val="000D0EF5"/>
    <w:rsid w:val="000D1BA4"/>
    <w:rsid w:val="000D349F"/>
    <w:rsid w:val="000D3DFC"/>
    <w:rsid w:val="000D58AB"/>
    <w:rsid w:val="000D65A3"/>
    <w:rsid w:val="000E0CC6"/>
    <w:rsid w:val="000E5394"/>
    <w:rsid w:val="000E5781"/>
    <w:rsid w:val="000E5C23"/>
    <w:rsid w:val="000E6C5C"/>
    <w:rsid w:val="000F313A"/>
    <w:rsid w:val="000F4CBF"/>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30AA"/>
    <w:rsid w:val="00134509"/>
    <w:rsid w:val="0014026B"/>
    <w:rsid w:val="0014066D"/>
    <w:rsid w:val="001412D4"/>
    <w:rsid w:val="001447BC"/>
    <w:rsid w:val="00145075"/>
    <w:rsid w:val="00145A4E"/>
    <w:rsid w:val="00150142"/>
    <w:rsid w:val="00152925"/>
    <w:rsid w:val="00153B08"/>
    <w:rsid w:val="00154138"/>
    <w:rsid w:val="00155DE5"/>
    <w:rsid w:val="00156E9F"/>
    <w:rsid w:val="00160606"/>
    <w:rsid w:val="00160929"/>
    <w:rsid w:val="00161CB6"/>
    <w:rsid w:val="001638EE"/>
    <w:rsid w:val="00165D8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2007"/>
    <w:rsid w:val="001C20F9"/>
    <w:rsid w:val="001C23F4"/>
    <w:rsid w:val="001C27A8"/>
    <w:rsid w:val="001C39BB"/>
    <w:rsid w:val="001C4F79"/>
    <w:rsid w:val="001C54A6"/>
    <w:rsid w:val="001D1D2E"/>
    <w:rsid w:val="001D2227"/>
    <w:rsid w:val="001D2C44"/>
    <w:rsid w:val="001D45E0"/>
    <w:rsid w:val="001D55C4"/>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76DE"/>
    <w:rsid w:val="00240F3E"/>
    <w:rsid w:val="00241E42"/>
    <w:rsid w:val="0024282A"/>
    <w:rsid w:val="00244A05"/>
    <w:rsid w:val="00250404"/>
    <w:rsid w:val="0025349B"/>
    <w:rsid w:val="00256B74"/>
    <w:rsid w:val="0025771D"/>
    <w:rsid w:val="002610C3"/>
    <w:rsid w:val="002610D8"/>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20DD"/>
    <w:rsid w:val="0030716E"/>
    <w:rsid w:val="00310588"/>
    <w:rsid w:val="00310934"/>
    <w:rsid w:val="00311B17"/>
    <w:rsid w:val="00314EFD"/>
    <w:rsid w:val="00316B24"/>
    <w:rsid w:val="003172DC"/>
    <w:rsid w:val="00317BC6"/>
    <w:rsid w:val="00317D09"/>
    <w:rsid w:val="00320B1E"/>
    <w:rsid w:val="00320E85"/>
    <w:rsid w:val="00322A81"/>
    <w:rsid w:val="00323B9B"/>
    <w:rsid w:val="0032452F"/>
    <w:rsid w:val="00325AE3"/>
    <w:rsid w:val="00326069"/>
    <w:rsid w:val="00326670"/>
    <w:rsid w:val="00342301"/>
    <w:rsid w:val="00342F95"/>
    <w:rsid w:val="00345BAC"/>
    <w:rsid w:val="00346049"/>
    <w:rsid w:val="0035462D"/>
    <w:rsid w:val="00355DDB"/>
    <w:rsid w:val="00357447"/>
    <w:rsid w:val="00361DAE"/>
    <w:rsid w:val="00362155"/>
    <w:rsid w:val="0036459E"/>
    <w:rsid w:val="00364B41"/>
    <w:rsid w:val="003679AC"/>
    <w:rsid w:val="00375E94"/>
    <w:rsid w:val="003805DE"/>
    <w:rsid w:val="00380EF3"/>
    <w:rsid w:val="00383096"/>
    <w:rsid w:val="00384286"/>
    <w:rsid w:val="00384A84"/>
    <w:rsid w:val="003851B4"/>
    <w:rsid w:val="00385EC5"/>
    <w:rsid w:val="00393271"/>
    <w:rsid w:val="0039346C"/>
    <w:rsid w:val="003A0069"/>
    <w:rsid w:val="003A2A65"/>
    <w:rsid w:val="003A41EF"/>
    <w:rsid w:val="003A4ED8"/>
    <w:rsid w:val="003A55E5"/>
    <w:rsid w:val="003A7C1C"/>
    <w:rsid w:val="003B2FC9"/>
    <w:rsid w:val="003B389A"/>
    <w:rsid w:val="003B40AD"/>
    <w:rsid w:val="003B5058"/>
    <w:rsid w:val="003C27F4"/>
    <w:rsid w:val="003C2E45"/>
    <w:rsid w:val="003C4E37"/>
    <w:rsid w:val="003C7A4A"/>
    <w:rsid w:val="003D0593"/>
    <w:rsid w:val="003D0FD0"/>
    <w:rsid w:val="003D1269"/>
    <w:rsid w:val="003D33B5"/>
    <w:rsid w:val="003D5476"/>
    <w:rsid w:val="003D62FA"/>
    <w:rsid w:val="003D669F"/>
    <w:rsid w:val="003D6B42"/>
    <w:rsid w:val="003E16BE"/>
    <w:rsid w:val="003E1D5F"/>
    <w:rsid w:val="003E1DFA"/>
    <w:rsid w:val="003E3FD8"/>
    <w:rsid w:val="003F0544"/>
    <w:rsid w:val="003F069A"/>
    <w:rsid w:val="003F1E31"/>
    <w:rsid w:val="003F209D"/>
    <w:rsid w:val="003F4E28"/>
    <w:rsid w:val="003F6791"/>
    <w:rsid w:val="003F76B6"/>
    <w:rsid w:val="003F7A45"/>
    <w:rsid w:val="004006E8"/>
    <w:rsid w:val="00401649"/>
    <w:rsid w:val="00401855"/>
    <w:rsid w:val="00412126"/>
    <w:rsid w:val="00412F85"/>
    <w:rsid w:val="00414568"/>
    <w:rsid w:val="00415BA3"/>
    <w:rsid w:val="00415E6D"/>
    <w:rsid w:val="004169BD"/>
    <w:rsid w:val="00417B51"/>
    <w:rsid w:val="00420C3A"/>
    <w:rsid w:val="00420E68"/>
    <w:rsid w:val="0042787D"/>
    <w:rsid w:val="00432910"/>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470B"/>
    <w:rsid w:val="00485C67"/>
    <w:rsid w:val="004A1F7B"/>
    <w:rsid w:val="004A22AF"/>
    <w:rsid w:val="004A38CD"/>
    <w:rsid w:val="004A3AB4"/>
    <w:rsid w:val="004A4D4D"/>
    <w:rsid w:val="004A5A71"/>
    <w:rsid w:val="004B0EDA"/>
    <w:rsid w:val="004B14F9"/>
    <w:rsid w:val="004C0409"/>
    <w:rsid w:val="004C0564"/>
    <w:rsid w:val="004C44D2"/>
    <w:rsid w:val="004C53B9"/>
    <w:rsid w:val="004C58EA"/>
    <w:rsid w:val="004C593C"/>
    <w:rsid w:val="004C6824"/>
    <w:rsid w:val="004C6EFC"/>
    <w:rsid w:val="004D2424"/>
    <w:rsid w:val="004D3578"/>
    <w:rsid w:val="004D380D"/>
    <w:rsid w:val="004D5493"/>
    <w:rsid w:val="004D572B"/>
    <w:rsid w:val="004E213A"/>
    <w:rsid w:val="004E52E7"/>
    <w:rsid w:val="004E63EB"/>
    <w:rsid w:val="004E69E5"/>
    <w:rsid w:val="004E7553"/>
    <w:rsid w:val="004F1185"/>
    <w:rsid w:val="004F1512"/>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666"/>
    <w:rsid w:val="00514EEE"/>
    <w:rsid w:val="00520966"/>
    <w:rsid w:val="005224C6"/>
    <w:rsid w:val="0052277F"/>
    <w:rsid w:val="00523925"/>
    <w:rsid w:val="005274E8"/>
    <w:rsid w:val="00527983"/>
    <w:rsid w:val="005307F5"/>
    <w:rsid w:val="00534DA0"/>
    <w:rsid w:val="00536C78"/>
    <w:rsid w:val="00537809"/>
    <w:rsid w:val="00537DA5"/>
    <w:rsid w:val="00537F45"/>
    <w:rsid w:val="00540CC3"/>
    <w:rsid w:val="0054184C"/>
    <w:rsid w:val="00541B66"/>
    <w:rsid w:val="005432D9"/>
    <w:rsid w:val="00543E6C"/>
    <w:rsid w:val="005444C8"/>
    <w:rsid w:val="00547D88"/>
    <w:rsid w:val="00547E09"/>
    <w:rsid w:val="005507F5"/>
    <w:rsid w:val="005549FF"/>
    <w:rsid w:val="005568CD"/>
    <w:rsid w:val="00556A87"/>
    <w:rsid w:val="00556C84"/>
    <w:rsid w:val="005602EE"/>
    <w:rsid w:val="00561A8E"/>
    <w:rsid w:val="00564E22"/>
    <w:rsid w:val="00565087"/>
    <w:rsid w:val="0056573F"/>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5AA6"/>
    <w:rsid w:val="005E3245"/>
    <w:rsid w:val="005E3432"/>
    <w:rsid w:val="005E37F3"/>
    <w:rsid w:val="005E58AB"/>
    <w:rsid w:val="005E7094"/>
    <w:rsid w:val="005F2976"/>
    <w:rsid w:val="005F45C0"/>
    <w:rsid w:val="00600A74"/>
    <w:rsid w:val="00600CC3"/>
    <w:rsid w:val="00602183"/>
    <w:rsid w:val="00602F77"/>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1278"/>
    <w:rsid w:val="00652BE7"/>
    <w:rsid w:val="006533BB"/>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183"/>
    <w:rsid w:val="006C2661"/>
    <w:rsid w:val="006C66D8"/>
    <w:rsid w:val="006C7615"/>
    <w:rsid w:val="006C7C77"/>
    <w:rsid w:val="006D1E24"/>
    <w:rsid w:val="006D35DE"/>
    <w:rsid w:val="006D3A74"/>
    <w:rsid w:val="006E1057"/>
    <w:rsid w:val="006E1417"/>
    <w:rsid w:val="006E4B82"/>
    <w:rsid w:val="006E7658"/>
    <w:rsid w:val="006E77EA"/>
    <w:rsid w:val="006F26C5"/>
    <w:rsid w:val="006F33F1"/>
    <w:rsid w:val="006F53F7"/>
    <w:rsid w:val="006F5655"/>
    <w:rsid w:val="006F6A2C"/>
    <w:rsid w:val="00701121"/>
    <w:rsid w:val="00702A15"/>
    <w:rsid w:val="007031B3"/>
    <w:rsid w:val="00705B47"/>
    <w:rsid w:val="007069DC"/>
    <w:rsid w:val="00710201"/>
    <w:rsid w:val="00711DEB"/>
    <w:rsid w:val="007134F1"/>
    <w:rsid w:val="00713DF4"/>
    <w:rsid w:val="007140F4"/>
    <w:rsid w:val="007154F8"/>
    <w:rsid w:val="00715E9F"/>
    <w:rsid w:val="007201C3"/>
    <w:rsid w:val="0072073A"/>
    <w:rsid w:val="007218E3"/>
    <w:rsid w:val="0072252A"/>
    <w:rsid w:val="007234D6"/>
    <w:rsid w:val="00723B23"/>
    <w:rsid w:val="007245CA"/>
    <w:rsid w:val="00725C8D"/>
    <w:rsid w:val="0073190C"/>
    <w:rsid w:val="00732C9D"/>
    <w:rsid w:val="007342B5"/>
    <w:rsid w:val="00734A5B"/>
    <w:rsid w:val="00737748"/>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67E73"/>
    <w:rsid w:val="00771F22"/>
    <w:rsid w:val="007731AA"/>
    <w:rsid w:val="007802FC"/>
    <w:rsid w:val="00781F0F"/>
    <w:rsid w:val="00783515"/>
    <w:rsid w:val="00783CDF"/>
    <w:rsid w:val="007869ED"/>
    <w:rsid w:val="00786B7F"/>
    <w:rsid w:val="0078727C"/>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A8"/>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3E66"/>
    <w:rsid w:val="007E4B7A"/>
    <w:rsid w:val="007E76E9"/>
    <w:rsid w:val="007E7A6D"/>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C5C"/>
    <w:rsid w:val="0082155F"/>
    <w:rsid w:val="00822E65"/>
    <w:rsid w:val="0082458D"/>
    <w:rsid w:val="00824942"/>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1CE4"/>
    <w:rsid w:val="0086300F"/>
    <w:rsid w:val="0086354A"/>
    <w:rsid w:val="00864766"/>
    <w:rsid w:val="00864D49"/>
    <w:rsid w:val="008725E3"/>
    <w:rsid w:val="0087617E"/>
    <w:rsid w:val="008768CA"/>
    <w:rsid w:val="00877D17"/>
    <w:rsid w:val="00877EF9"/>
    <w:rsid w:val="00880559"/>
    <w:rsid w:val="00883448"/>
    <w:rsid w:val="00884DDB"/>
    <w:rsid w:val="008850EB"/>
    <w:rsid w:val="00886D74"/>
    <w:rsid w:val="00890A41"/>
    <w:rsid w:val="008915C4"/>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018"/>
    <w:rsid w:val="008C2E2A"/>
    <w:rsid w:val="008C3057"/>
    <w:rsid w:val="008D04E0"/>
    <w:rsid w:val="008D2E4D"/>
    <w:rsid w:val="008D72A6"/>
    <w:rsid w:val="008E2F4B"/>
    <w:rsid w:val="008E42C2"/>
    <w:rsid w:val="008E567C"/>
    <w:rsid w:val="008F0A67"/>
    <w:rsid w:val="008F0AC0"/>
    <w:rsid w:val="008F0F6E"/>
    <w:rsid w:val="008F396F"/>
    <w:rsid w:val="008F3DCD"/>
    <w:rsid w:val="008F4B19"/>
    <w:rsid w:val="0090271F"/>
    <w:rsid w:val="00902DB9"/>
    <w:rsid w:val="0090466A"/>
    <w:rsid w:val="00905E5A"/>
    <w:rsid w:val="009065C5"/>
    <w:rsid w:val="0091022C"/>
    <w:rsid w:val="00911FEF"/>
    <w:rsid w:val="00913FA3"/>
    <w:rsid w:val="009167E3"/>
    <w:rsid w:val="0091687F"/>
    <w:rsid w:val="00916DC3"/>
    <w:rsid w:val="009170A6"/>
    <w:rsid w:val="009175C8"/>
    <w:rsid w:val="00920D38"/>
    <w:rsid w:val="00923655"/>
    <w:rsid w:val="009248C6"/>
    <w:rsid w:val="009339CB"/>
    <w:rsid w:val="00936071"/>
    <w:rsid w:val="009376CD"/>
    <w:rsid w:val="00940212"/>
    <w:rsid w:val="00942EC2"/>
    <w:rsid w:val="0094511B"/>
    <w:rsid w:val="009465DA"/>
    <w:rsid w:val="00950107"/>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90E0E"/>
    <w:rsid w:val="009923C7"/>
    <w:rsid w:val="009928A9"/>
    <w:rsid w:val="00992ABB"/>
    <w:rsid w:val="00994921"/>
    <w:rsid w:val="00995C4A"/>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D0656"/>
    <w:rsid w:val="009D306E"/>
    <w:rsid w:val="009D3BE3"/>
    <w:rsid w:val="009D66E9"/>
    <w:rsid w:val="009D74A6"/>
    <w:rsid w:val="009D79DD"/>
    <w:rsid w:val="009E0E87"/>
    <w:rsid w:val="009E1D22"/>
    <w:rsid w:val="009E4307"/>
    <w:rsid w:val="009E4B2B"/>
    <w:rsid w:val="009E5FBE"/>
    <w:rsid w:val="009E74BA"/>
    <w:rsid w:val="009F143D"/>
    <w:rsid w:val="009F5C5D"/>
    <w:rsid w:val="009F5D02"/>
    <w:rsid w:val="00A01763"/>
    <w:rsid w:val="00A05806"/>
    <w:rsid w:val="00A05F03"/>
    <w:rsid w:val="00A10F02"/>
    <w:rsid w:val="00A11B91"/>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6F5F"/>
    <w:rsid w:val="00A4016A"/>
    <w:rsid w:val="00A40CD8"/>
    <w:rsid w:val="00A430EC"/>
    <w:rsid w:val="00A44DAA"/>
    <w:rsid w:val="00A51358"/>
    <w:rsid w:val="00A532FD"/>
    <w:rsid w:val="00A53724"/>
    <w:rsid w:val="00A54B2B"/>
    <w:rsid w:val="00A56842"/>
    <w:rsid w:val="00A56B53"/>
    <w:rsid w:val="00A57271"/>
    <w:rsid w:val="00A5779E"/>
    <w:rsid w:val="00A633D1"/>
    <w:rsid w:val="00A6395C"/>
    <w:rsid w:val="00A64DD1"/>
    <w:rsid w:val="00A703B6"/>
    <w:rsid w:val="00A7236B"/>
    <w:rsid w:val="00A73FF1"/>
    <w:rsid w:val="00A7788D"/>
    <w:rsid w:val="00A81AE1"/>
    <w:rsid w:val="00A82346"/>
    <w:rsid w:val="00A83DBA"/>
    <w:rsid w:val="00A8472F"/>
    <w:rsid w:val="00A948F4"/>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3848"/>
    <w:rsid w:val="00B254EF"/>
    <w:rsid w:val="00B27303"/>
    <w:rsid w:val="00B308E0"/>
    <w:rsid w:val="00B348C2"/>
    <w:rsid w:val="00B352AF"/>
    <w:rsid w:val="00B35B7D"/>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C12"/>
    <w:rsid w:val="00B95076"/>
    <w:rsid w:val="00B973C9"/>
    <w:rsid w:val="00B973F7"/>
    <w:rsid w:val="00BA0A1F"/>
    <w:rsid w:val="00BA1FF7"/>
    <w:rsid w:val="00BA2A6C"/>
    <w:rsid w:val="00BA478A"/>
    <w:rsid w:val="00BA5F47"/>
    <w:rsid w:val="00BB0152"/>
    <w:rsid w:val="00BB7A32"/>
    <w:rsid w:val="00BC0915"/>
    <w:rsid w:val="00BC0DDB"/>
    <w:rsid w:val="00BC10C9"/>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A71"/>
    <w:rsid w:val="00BF688A"/>
    <w:rsid w:val="00C00175"/>
    <w:rsid w:val="00C01682"/>
    <w:rsid w:val="00C01AD5"/>
    <w:rsid w:val="00C036C9"/>
    <w:rsid w:val="00C0532B"/>
    <w:rsid w:val="00C07060"/>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2BEF"/>
    <w:rsid w:val="00C62FE2"/>
    <w:rsid w:val="00C6381C"/>
    <w:rsid w:val="00C643BE"/>
    <w:rsid w:val="00C6553E"/>
    <w:rsid w:val="00C657AB"/>
    <w:rsid w:val="00C658EB"/>
    <w:rsid w:val="00C674A6"/>
    <w:rsid w:val="00C70619"/>
    <w:rsid w:val="00C7076A"/>
    <w:rsid w:val="00C70FAB"/>
    <w:rsid w:val="00C715A2"/>
    <w:rsid w:val="00C715A8"/>
    <w:rsid w:val="00C72921"/>
    <w:rsid w:val="00C7490E"/>
    <w:rsid w:val="00C755FE"/>
    <w:rsid w:val="00C7785C"/>
    <w:rsid w:val="00C839FC"/>
    <w:rsid w:val="00C83A13"/>
    <w:rsid w:val="00C85A55"/>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7516"/>
    <w:rsid w:val="00CF7A18"/>
    <w:rsid w:val="00D00D29"/>
    <w:rsid w:val="00D01ED1"/>
    <w:rsid w:val="00D030D6"/>
    <w:rsid w:val="00D032C9"/>
    <w:rsid w:val="00D0640E"/>
    <w:rsid w:val="00D10563"/>
    <w:rsid w:val="00D1241E"/>
    <w:rsid w:val="00D16AF1"/>
    <w:rsid w:val="00D172D2"/>
    <w:rsid w:val="00D26872"/>
    <w:rsid w:val="00D26E4F"/>
    <w:rsid w:val="00D27174"/>
    <w:rsid w:val="00D30567"/>
    <w:rsid w:val="00D30EEB"/>
    <w:rsid w:val="00D319F5"/>
    <w:rsid w:val="00D33BE3"/>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38D6"/>
    <w:rsid w:val="00D74AC5"/>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60B3"/>
    <w:rsid w:val="00D96D11"/>
    <w:rsid w:val="00DA0679"/>
    <w:rsid w:val="00DA22A3"/>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233CD"/>
    <w:rsid w:val="00E23DD2"/>
    <w:rsid w:val="00E244F3"/>
    <w:rsid w:val="00E2542B"/>
    <w:rsid w:val="00E274DD"/>
    <w:rsid w:val="00E34242"/>
    <w:rsid w:val="00E35620"/>
    <w:rsid w:val="00E363A8"/>
    <w:rsid w:val="00E43CF7"/>
    <w:rsid w:val="00E46C08"/>
    <w:rsid w:val="00E471CF"/>
    <w:rsid w:val="00E51C10"/>
    <w:rsid w:val="00E53006"/>
    <w:rsid w:val="00E54CA7"/>
    <w:rsid w:val="00E56193"/>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D0B"/>
    <w:rsid w:val="00F253F6"/>
    <w:rsid w:val="00F2761E"/>
    <w:rsid w:val="00F3039E"/>
    <w:rsid w:val="00F30A39"/>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397C"/>
    <w:rsid w:val="00FB42E1"/>
    <w:rsid w:val="00FB7BAA"/>
    <w:rsid w:val="00FC0782"/>
    <w:rsid w:val="00FC1087"/>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30D"/>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FEF6BF-EF8A-4C09-9E1A-4EAC4F13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09">
      <w:bodyDiv w:val="1"/>
      <w:marLeft w:val="0"/>
      <w:marRight w:val="0"/>
      <w:marTop w:val="0"/>
      <w:marBottom w:val="0"/>
      <w:divBdr>
        <w:top w:val="none" w:sz="0" w:space="0" w:color="auto"/>
        <w:left w:val="none" w:sz="0" w:space="0" w:color="auto"/>
        <w:bottom w:val="none" w:sz="0" w:space="0" w:color="auto"/>
        <w:right w:val="none" w:sz="0" w:space="0" w:color="auto"/>
      </w:divBdr>
    </w:div>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27242224">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29507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LSin/R2-240793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e32f50e1-6846-4d7d-ad60-ccd6877e6c5e"/>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http://schemas.microsoft.com/sharepoint/v4"/>
    <ds:schemaRef ds:uri="http://schemas.microsoft.com/office/infopath/2007/PartnerControls"/>
    <ds:schemaRef ds:uri="23a22248-acb0-4303-bd1b-c36b2527d0a2"/>
    <ds:schemaRef ds:uri="5a888943-97ca-4c93-b605-714bb5e9e285"/>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D8285BD-4D34-4318-98E8-9008A922D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94</TotalTime>
  <Pages>2</Pages>
  <Words>757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9</cp:revision>
  <dcterms:created xsi:type="dcterms:W3CDTF">2024-10-02T18:23:00Z</dcterms:created>
  <dcterms:modified xsi:type="dcterms:W3CDTF">2024-10-04T06:39:00Z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